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uto" w:line="240" w:beforeAutospacing="1" w:afterAutospacing="1"/>
        <w:jc w:val="center"/>
        <w:outlineLvl w:val="0"/>
        <w:rPr>
          <w:rFonts w:ascii="Times New Roman" w:hAnsi="Times New Roman" w:eastAsia="Times New Roman" w:cs="Times New Roman"/>
          <w:b/>
          <w:bCs/>
          <w:kern w:val="2"/>
          <w:sz w:val="24"/>
          <w:szCs w:val="24"/>
        </w:rPr>
      </w:pPr>
      <w:r>
        <w:rPr>
          <w:rFonts w:eastAsia="Times New Roman" w:cs="Times New Roman" w:ascii="Times New Roman" w:hAnsi="Times New Roman"/>
          <w:b/>
          <w:bCs/>
          <w:kern w:val="2"/>
          <w:sz w:val="24"/>
          <w:szCs w:val="24"/>
        </w:rPr>
        <w:t>A</w:t>
      </w:r>
      <w:r>
        <w:rPr>
          <w:rFonts w:eastAsia="Times New Roman" w:cs="Times New Roman" w:ascii="Times New Roman" w:hAnsi="Times New Roman"/>
          <w:b/>
          <w:bCs/>
          <w:kern w:val="2"/>
          <w:sz w:val="24"/>
          <w:szCs w:val="24"/>
        </w:rPr>
        <w:t xml:space="preserve"> Resolution Supporting the Election of the Texas Secretary of State</w:t>
      </w:r>
    </w:p>
    <w:p>
      <w:pPr>
        <w:pStyle w:val="Normal"/>
        <w:spacing w:lineRule="auto" w:line="240" w:beforeAutospacing="1" w:afterAutospacing="1"/>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NOW, THEREFORE, BE IT RESOLVED</w:t>
      </w:r>
      <w:r>
        <w:rPr>
          <w:rFonts w:eastAsia="Times New Roman" w:cs="Times New Roman" w:ascii="Times New Roman" w:hAnsi="Times New Roman"/>
          <w:sz w:val="24"/>
          <w:szCs w:val="24"/>
        </w:rPr>
        <w:t xml:space="preserve">, that the </w:t>
      </w:r>
      <w:r>
        <w:rPr>
          <w:rFonts w:eastAsia="Times New Roman" w:cs="Times New Roman" w:ascii="Times New Roman" w:hAnsi="Times New Roman"/>
          <w:color w:val="222222"/>
          <w:sz w:val="24"/>
          <w:szCs w:val="24"/>
          <w:lang w:val="en-US"/>
        </w:rPr>
        <w:t>Red River County Executive Committee </w:t>
      </w:r>
      <w:r>
        <w:rPr>
          <w:rFonts w:eastAsia="Times New Roman" w:cs="Times New Roman" w:ascii="Times New Roman" w:hAnsi="Times New Roman"/>
          <w:sz w:val="24"/>
          <w:szCs w:val="24"/>
        </w:rPr>
        <w:t>supports amending Article IV, Section 21 of the Texas Constitution to require that the Texas Secretary of State be elected by the qualified voters of the State of Texas at a statewide general election; and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BE IT FURTHER RESOLVED</w:t>
      </w:r>
      <w:r>
        <w:rPr>
          <w:rFonts w:eastAsia="Times New Roman" w:cs="Times New Roman" w:ascii="Times New Roman" w:hAnsi="Times New Roman"/>
          <w:sz w:val="24"/>
          <w:szCs w:val="24"/>
        </w:rPr>
        <w:t xml:space="preserve">, that the </w:t>
      </w:r>
      <w:r>
        <w:rPr>
          <w:rFonts w:eastAsia="Times New Roman" w:cs="Times New Roman" w:ascii="Times New Roman" w:hAnsi="Times New Roman"/>
          <w:color w:val="222222"/>
          <w:sz w:val="24"/>
          <w:szCs w:val="24"/>
          <w:lang w:val="en-US"/>
        </w:rPr>
        <w:t>Red River County Executive Committee </w:t>
      </w:r>
      <w:r>
        <w:rPr>
          <w:rFonts w:eastAsia="Times New Roman" w:cs="Times New Roman" w:ascii="Times New Roman" w:hAnsi="Times New Roman"/>
          <w:sz w:val="24"/>
          <w:szCs w:val="24"/>
        </w:rPr>
        <w:t>urges the Texas Legislature, pursuant to Article XVII of the Texas Constitution, to adopt a joint resolution submitting such a constitutional amendment to the voters of Texas for approval; and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BE IT FURTHER RESOLVED</w:t>
      </w:r>
      <w:r>
        <w:rPr>
          <w:rFonts w:eastAsia="Times New Roman" w:cs="Times New Roman" w:ascii="Times New Roman" w:hAnsi="Times New Roman"/>
          <w:sz w:val="24"/>
          <w:szCs w:val="24"/>
        </w:rPr>
        <w:t>, that the amendment should establish a four - year term concurrent with other statewide elected offices and authorize the Legislature to enact enabling legislation under the Texas Election Code governing qualifications, ballot placement, vacancies, and an orderly transition from appointment to election; and</w:t>
      </w:r>
    </w:p>
    <w:p>
      <w:pPr>
        <w:pStyle w:val="Normal"/>
        <w:spacing w:lineRule="auto" w:line="240" w:beforeAutospacing="1" w:afterAutospacing="1"/>
        <w:rPr>
          <w:rFonts w:ascii="Times New Roman" w:hAnsi="Times New Roman" w:eastAsia="Times New Roman" w:cs="Times New Roman"/>
          <w:sz w:val="24"/>
          <w:szCs w:val="24"/>
          <w:lang w:val="en-US"/>
        </w:rPr>
      </w:pPr>
      <w:r>
        <w:rPr>
          <w:rFonts w:eastAsia="Times New Roman" w:cs="Times New Roman" w:ascii="Times New Roman" w:hAnsi="Times New Roman"/>
          <w:b/>
          <w:bCs/>
          <w:color w:val="222222"/>
          <w:sz w:val="24"/>
          <w:szCs w:val="24"/>
          <w:lang w:val="en-US"/>
        </w:rPr>
        <w:t xml:space="preserve">BE IT FINALLY RESOLVED, </w:t>
      </w:r>
      <w:r>
        <w:rPr>
          <w:rFonts w:eastAsia="Times New Roman" w:cs="Times New Roman" w:ascii="Times New Roman" w:hAnsi="Times New Roman"/>
          <w:sz w:val="24"/>
          <w:szCs w:val="24"/>
          <w:lang w:val="en-US"/>
        </w:rPr>
        <w:t>that the Red River County Executive Committee hereby adopts this resolution and copies be forwarded to the State Republican Executive Committee (SREC) and to all Republican members of the Texas Legislature.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numPr>
          <w:ilvl w:val="0"/>
          <w:numId w:val="0"/>
        </w:numPr>
        <w:spacing w:lineRule="auto" w:line="240" w:beforeAutospacing="1" w:afterAutospacing="1"/>
        <w:jc w:val="center"/>
        <w:outlineLvl w:val="1"/>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r>
        <w:br w:type="page"/>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