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A Resolution to Require Artificial Intelligence Data Centers to Follow Oil and Gas Industry Water Protocols and Utilize Recycled Water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NOW, THEREFORE, BE IT RESOLVED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 xml:space="preserve">, that it is the policy of the Red River County Executive Committee to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call upon the State of Texas Legislature and all relevant state agencies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to require AI data centers operating in Texas to:</w:t>
      </w:r>
    </w:p>
    <w:p>
      <w:pPr>
        <w:pStyle w:val="Normal"/>
        <w:numPr>
          <w:ilvl w:val="0"/>
          <w:numId w:val="14"/>
        </w:numPr>
        <w:spacing w:lineRule="auto" w:line="240" w:beforeAutospacing="1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Follow the same water management and recycling protocols currently required of the oil and gas industry;</w:t>
      </w:r>
    </w:p>
    <w:p>
      <w:pPr>
        <w:pStyle w:val="Normal"/>
        <w:numPr>
          <w:ilvl w:val="0"/>
          <w:numId w:val="14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Utilize interconnected reserve pits of sufficient size to allow full water recycling and storage;</w:t>
      </w:r>
    </w:p>
    <w:p>
      <w:pPr>
        <w:pStyle w:val="Normal"/>
        <w:numPr>
          <w:ilvl w:val="0"/>
          <w:numId w:val="14"/>
        </w:numPr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Prioritize the use of recycled water from oil and gas operations to protect Texas aquifers; and;</w:t>
      </w:r>
    </w:p>
    <w:p>
      <w:pPr>
        <w:pStyle w:val="Normal"/>
        <w:numPr>
          <w:ilvl w:val="0"/>
          <w:numId w:val="14"/>
        </w:numPr>
        <w:spacing w:lineRule="auto" w:line="240" w:before="0" w:afterAutospacing="1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Implement technologies that convert heat into power to reduce strain on the Texas electric grid.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THEREFORE, BE IT FINALLY RESOLVED, </w:t>
      </w:r>
      <w:r>
        <w:rPr>
          <w:rFonts w:eastAsia="Times New Roman" w:cs="Times New Roman" w:ascii="Times New Roman" w:hAnsi="Times New Roman"/>
          <w:sz w:val="24"/>
          <w:szCs w:val="24"/>
          <w:lang w:val="en-US"/>
        </w:rPr>
        <w:t>that copies of this resolution be sent to the Governor of Texas, the Texas Legislature, the Texas Railroad Commission, and all other relevant regulatory agencies for prompt consideration and implementation.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  <w:r>
        <w:br w:type="page"/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swiss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  <w:font w:name="Noto Sans Symbols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-"/>
      <w:lvlJc w:val="start"/>
      <w:pPr>
        <w:tabs>
          <w:tab w:val="num" w:pos="0"/>
        </w:tabs>
        <w:ind w:star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4">
    <w:lvl w:ilvl="0">
      <w:start w:val="1"/>
      <w:numFmt w:val="bullet"/>
      <w:lvlText w:val="-"/>
      <w:lvlJc w:val="start"/>
      <w:pPr>
        <w:tabs>
          <w:tab w:val="num" w:pos="0"/>
        </w:tabs>
        <w:ind w:star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5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32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6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4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840" w:hanging="360"/>
      </w:pPr>
      <w:rPr>
        <w:rFonts w:ascii="Noto Sans Symbols" w:hAnsi="Noto Sans Symbols" w:cs="Noto Sans Symbols" w:hint="default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0"/>
        </w:tabs>
        <w:ind w:start="149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21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93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5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9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81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5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57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1">
    <w:lvl w:ilvl="0">
      <w:start w:val="2"/>
      <w:numFmt w:val="bullet"/>
      <w:lvlText w:val="-"/>
      <w:lvlJc w:val="start"/>
      <w:pPr>
        <w:tabs>
          <w:tab w:val="num" w:pos="0"/>
        </w:tabs>
        <w:ind w:start="21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92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3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4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6">
    <w:lvl w:ilvl="0">
      <w:numFmt w:val="bullet"/>
      <w:lvlText w:val="-"/>
      <w:lvlJc w:val="start"/>
      <w:pPr>
        <w:tabs>
          <w:tab w:val="num" w:pos="0"/>
        </w:tabs>
        <w:ind w:star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4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18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19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0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2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800"/>
        </w:tabs>
        <w:ind w:start="180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520"/>
        </w:tabs>
        <w:ind w:start="252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3240"/>
        </w:tabs>
        <w:ind w:start="324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960"/>
        </w:tabs>
        <w:ind w:start="396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680"/>
        </w:tabs>
        <w:ind w:start="468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400"/>
        </w:tabs>
        <w:ind w:start="540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6120"/>
        </w:tabs>
        <w:ind w:start="612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840"/>
        </w:tabs>
        <w:ind w:start="6840" w:hanging="360"/>
      </w:pPr>
      <w:rPr>
        <w:rFonts w:ascii="Wingdings" w:hAnsi="Wingdings" w:cs="Wingdings" w:hint="default"/>
        <w:sz w:val="20"/>
      </w:rPr>
    </w:lvl>
  </w:abstractNum>
  <w:abstractNum w:abstractNumId="2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w="http://schemas.openxmlformats.org/wordprocessingml/2006/main">
  <w:zoom w:percent="164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e1a8f"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1a8f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a8f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a8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a8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a8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a8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a8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a8f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a8f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ce1a8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ce1a8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ce1a8f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ce1a8f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ce1a8f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ce1a8f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ce1a8f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ce1a8f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ce1a8f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ce1a8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ce1a8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ce1a8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ce1a8f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ce1a8f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ce1a8f"/>
    <w:rPr>
      <w:b/>
      <w:bCs/>
      <w:smallCaps/>
      <w:color w:themeColor="accent1" w:themeShade="bf" w:val="0F4761"/>
      <w:spacing w:val="5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e1a8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ce1a8f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ce1a8f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a8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a8f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ce1a8f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ce1a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ce1a8f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Footer">
    <w:name w:val="footer"/>
    <w:basedOn w:val="Normal"/>
    <w:link w:val="FooterChar"/>
    <w:uiPriority w:val="99"/>
    <w:unhideWhenUsed/>
    <w:rsid w:val="00ce1a8f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LibreOffice/25.8.3.2$Windows_X86_64 LibreOffice_project/8ca8d55c161d602844f5428fa4b58097424e324e</Application>
  <AppVersion>15.0000</AppVersion>
  <Pages>22</Pages>
  <Words>5591</Words>
  <Characters>32417</Characters>
  <CharactersWithSpaces>37785</CharactersWithSpaces>
  <Paragraphs>199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2026-03-09T01:02:00Z</dcterms:created>
  <dc:creator>Cebron O'Bier</dc:creator>
  <dc:description/>
  <dc:language>en-US</dc:language>
  <cp:lastModifiedBy/>
  <dcterms:modified xsi:type="dcterms:W3CDTF">2026-03-08T21:42:18Z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